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2C" w:rsidRPr="00210C2C" w:rsidRDefault="00210C2C" w:rsidP="00210C2C">
      <w:pPr>
        <w:spacing w:after="0" w:line="502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</w:pPr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 xml:space="preserve">Орта </w:t>
      </w:r>
      <w:proofErr w:type="spell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бі</w:t>
      </w:r>
      <w:proofErr w:type="gram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л</w:t>
      </w:r>
      <w:proofErr w:type="gramEnd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ім</w:t>
      </w:r>
      <w:proofErr w:type="spellEnd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 xml:space="preserve"> беру ұйымдарында </w:t>
      </w:r>
      <w:proofErr w:type="spell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білім</w:t>
      </w:r>
      <w:proofErr w:type="spellEnd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 xml:space="preserve"> </w:t>
      </w:r>
      <w:proofErr w:type="spell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алушыларды</w:t>
      </w:r>
      <w:proofErr w:type="spellEnd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 xml:space="preserve"> тамақтандыруды ұйымдастыру қағидаларын </w:t>
      </w:r>
      <w:proofErr w:type="spell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бекіту</w:t>
      </w:r>
      <w:proofErr w:type="spellEnd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 xml:space="preserve"> </w:t>
      </w:r>
      <w:proofErr w:type="spellStart"/>
      <w:r w:rsidRPr="00210C2C">
        <w:rPr>
          <w:rFonts w:ascii="Arial" w:eastAsia="Times New Roman" w:hAnsi="Arial" w:cs="Arial"/>
          <w:color w:val="444444"/>
          <w:kern w:val="36"/>
          <w:sz w:val="44"/>
          <w:szCs w:val="44"/>
          <w:lang w:eastAsia="ru-RU"/>
        </w:rPr>
        <w:t>туралы</w:t>
      </w:r>
      <w:proofErr w:type="spellEnd"/>
    </w:p>
    <w:p w:rsidR="00210C2C" w:rsidRPr="00210C2C" w:rsidRDefault="00210C2C" w:rsidP="00210C2C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210C2C">
        <w:rPr>
          <w:rFonts w:ascii="Arial" w:eastAsia="Times New Roman" w:hAnsi="Arial" w:cs="Arial"/>
          <w:color w:val="444444"/>
          <w:sz w:val="18"/>
          <w:lang w:eastAsia="ru-RU"/>
        </w:rPr>
        <w:t>Күшін жойған</w:t>
      </w:r>
    </w:p>
    <w:p w:rsidR="00210C2C" w:rsidRPr="00210C2C" w:rsidRDefault="00210C2C" w:rsidP="00210C2C">
      <w:pPr>
        <w:spacing w:before="134" w:after="0" w:line="318" w:lineRule="atLeast"/>
        <w:textAlignment w:val="baseline"/>
        <w:rPr>
          <w:rFonts w:ascii="Arial" w:eastAsia="Times New Roman" w:hAnsi="Arial" w:cs="Arial"/>
          <w:color w:val="666666"/>
          <w:spacing w:val="2"/>
          <w:lang w:eastAsia="ru-RU"/>
        </w:rPr>
      </w:pPr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Қазақстан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Республикасы</w:t>
      </w:r>
      <w:proofErr w:type="spellEnd"/>
      <w:proofErr w:type="gram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Б</w:t>
      </w:r>
      <w:proofErr w:type="gram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ілім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және ғылым министрінің 2015 жылғы 20 қаңтардағы № 20 бұйрығы. Қазақстан Республикасының Әділет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министрлігінде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2015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жылы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19 ақпанда № 10294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тіркелді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. Күші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жойылды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- Қазақстан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Республикасы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</w:t>
      </w:r>
      <w:proofErr w:type="spellStart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>Білім</w:t>
      </w:r>
      <w:proofErr w:type="spellEnd"/>
      <w:r w:rsidRPr="00210C2C">
        <w:rPr>
          <w:rFonts w:ascii="Arial" w:eastAsia="Times New Roman" w:hAnsi="Arial" w:cs="Arial"/>
          <w:color w:val="666666"/>
          <w:spacing w:val="2"/>
          <w:lang w:eastAsia="ru-RU"/>
        </w:rPr>
        <w:t xml:space="preserve"> және ғылым министрінің м.а. 2015 жылғы 31 желтоқсандағы № 717 бұйрығымен</w:t>
      </w:r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5" w:history="1">
        <w:r w:rsidR="00210C2C" w:rsidRPr="00210C2C">
          <w:rPr>
            <w:rFonts w:ascii="Arial" w:eastAsia="Times New Roman" w:hAnsi="Arial" w:cs="Arial"/>
            <w:color w:val="073A5E"/>
            <w:spacing w:val="5"/>
            <w:sz w:val="25"/>
            <w:u w:val="single"/>
            <w:lang w:eastAsia="ru-RU"/>
          </w:rPr>
          <w:t>Мәтін</w:t>
        </w:r>
      </w:hyperlink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6" w:history="1">
        <w:proofErr w:type="spellStart"/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Ресми</w:t>
        </w:r>
        <w:proofErr w:type="spellEnd"/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 xml:space="preserve"> </w:t>
        </w:r>
        <w:proofErr w:type="spellStart"/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жарияланым</w:t>
        </w:r>
        <w:proofErr w:type="spellEnd"/>
      </w:hyperlink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7" w:history="1"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Ақпарат</w:t>
        </w:r>
      </w:hyperlink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8" w:history="1"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 xml:space="preserve">Өзгерістер </w:t>
        </w:r>
        <w:proofErr w:type="spellStart"/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тарихы</w:t>
        </w:r>
        <w:proofErr w:type="spellEnd"/>
      </w:hyperlink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9" w:history="1">
        <w:proofErr w:type="spellStart"/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Сілтемелер</w:t>
        </w:r>
        <w:proofErr w:type="spellEnd"/>
      </w:hyperlink>
    </w:p>
    <w:p w:rsidR="00210C2C" w:rsidRPr="00210C2C" w:rsidRDefault="00AB3391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hyperlink r:id="rId10" w:history="1">
        <w:r w:rsidR="00210C2C" w:rsidRPr="00210C2C">
          <w:rPr>
            <w:rFonts w:ascii="Arial" w:eastAsia="Times New Roman" w:hAnsi="Arial" w:cs="Arial"/>
            <w:color w:val="1E1E1E"/>
            <w:spacing w:val="5"/>
            <w:sz w:val="25"/>
            <w:u w:val="single"/>
            <w:lang w:eastAsia="ru-RU"/>
          </w:rPr>
          <w:t>Көшіру</w:t>
        </w:r>
      </w:hyperlink>
    </w:p>
    <w:p w:rsidR="00210C2C" w:rsidRPr="00210C2C" w:rsidRDefault="00210C2C" w:rsidP="00210C2C">
      <w:pPr>
        <w:numPr>
          <w:ilvl w:val="0"/>
          <w:numId w:val="1"/>
        </w:numPr>
        <w:spacing w:after="0" w:line="251" w:lineRule="atLeast"/>
        <w:ind w:left="285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10C2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Басқа</w:t>
      </w:r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      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Ескерту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. Күші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жойылды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- Қ</w:t>
      </w:r>
      <w:proofErr w:type="gram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және ғылым министрінің м.а. 31.12.2015 </w:t>
      </w:r>
      <w:hyperlink r:id="rId11" w:anchor="z5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№ 717</w:t>
        </w:r>
      </w:hyperlink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 (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алғашқы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ресми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жарияланған күнінен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бастап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күнтізбелік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жиырма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бір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 xml:space="preserve"> күн өткен соң қолданысқа </w:t>
      </w:r>
      <w:proofErr w:type="spellStart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енгізіледі</w:t>
      </w:r>
      <w:proofErr w:type="spellEnd"/>
      <w:r w:rsidRPr="00210C2C">
        <w:rPr>
          <w:rFonts w:ascii="Courier New" w:eastAsia="Times New Roman" w:hAnsi="Courier New" w:cs="Courier New"/>
          <w:color w:val="FF0000"/>
          <w:spacing w:val="2"/>
          <w:lang w:eastAsia="ru-RU"/>
        </w:rPr>
        <w:t>) бұйрығымен.</w:t>
      </w:r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«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» 2007 жылғы 27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шілдедегі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Заңының </w:t>
      </w:r>
      <w:hyperlink r:id="rId12" w:anchor="z11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8-бабының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4-1-тармағына сәйкес</w:t>
      </w:r>
      <w:r w:rsidRPr="00210C2C">
        <w:rPr>
          <w:rFonts w:ascii="Courier New" w:eastAsia="Times New Roman" w:hAnsi="Courier New" w:cs="Courier New"/>
          <w:b/>
          <w:bCs/>
          <w:color w:val="000000"/>
          <w:spacing w:val="2"/>
          <w:bdr w:val="none" w:sz="0" w:space="0" w:color="auto" w:frame="1"/>
          <w:lang w:eastAsia="ru-RU"/>
        </w:rPr>
        <w:t> БҰЙЫРАМЫН: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0" w:name="z2"/>
      <w:bookmarkEnd w:id="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1. Қоса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берілі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отырған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 </w:t>
      </w:r>
      <w:hyperlink r:id="rId13" w:anchor="z1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қағидалары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бекітілсін.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" w:name="z3"/>
      <w:bookmarkEnd w:id="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2. Балалардың құқықтарын қорғау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комитеті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(З.Ж.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Оразалиева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):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" w:name="z4"/>
      <w:bookmarkEnd w:id="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1) осы бұйрықтың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белгіленген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тәртіппен 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Әділет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министрлігінде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тіркелуін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" w:name="z5"/>
      <w:bookmarkEnd w:id="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2) осы бұйрықты 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Әділет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министрлігінде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тіркеуден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өткеннен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кейін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бұқаралық ақпарат құралдарында және «Әділет» ақпараттық-құқықтық жүйесінде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жариялауды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" w:name="z6"/>
      <w:bookmarkEnd w:id="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3) осы бұйрықты 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министрлігінің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интернет-ресурсында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орналастырсын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" w:name="z7"/>
      <w:bookmarkEnd w:id="5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3. Осы бұйрықтың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орындалуын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бақылау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вице-министрі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Е.Н. Иманғалиевке жүктелсін.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6" w:name="z8"/>
      <w:bookmarkEnd w:id="6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4. Осы бұйрық алғашқы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ресми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жарияланған күнінен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бастап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күнтізбелі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он күн өткен соң қолданысқа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енгізіледі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      Министр                                    А. Сә</w:t>
      </w:r>
      <w:proofErr w:type="gramStart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інжіпов</w:t>
      </w:r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      «КЕЛІСІЛДІ»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      Қазақстан Республикасының 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 xml:space="preserve">      Ұлттық экономика </w:t>
      </w:r>
      <w:proofErr w:type="spellStart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министрі</w:t>
      </w:r>
      <w:proofErr w:type="spellEnd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 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 xml:space="preserve">      2015 жылғы </w:t>
      </w:r>
      <w:proofErr w:type="gramStart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20</w:t>
      </w:r>
      <w:proofErr w:type="gramEnd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 xml:space="preserve"> қаңтар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 xml:space="preserve">      ____________________Е. </w:t>
      </w:r>
      <w:proofErr w:type="spellStart"/>
      <w:r w:rsidRPr="00210C2C">
        <w:rPr>
          <w:rFonts w:ascii="Courier New" w:eastAsia="Times New Roman" w:hAnsi="Courier New" w:cs="Courier New"/>
          <w:i/>
          <w:iCs/>
          <w:color w:val="000000"/>
          <w:spacing w:val="2"/>
          <w:bdr w:val="none" w:sz="0" w:space="0" w:color="auto" w:frame="1"/>
          <w:lang w:eastAsia="ru-RU"/>
        </w:rPr>
        <w:t>Досаев</w:t>
      </w:r>
      <w:proofErr w:type="spellEnd"/>
    </w:p>
    <w:p w:rsidR="00784EE3" w:rsidRDefault="00784EE3" w:rsidP="00210C2C">
      <w:pPr>
        <w:spacing w:after="360" w:line="318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</w:p>
    <w:p w:rsidR="00210C2C" w:rsidRPr="00210C2C" w:rsidRDefault="00210C2C" w:rsidP="00210C2C">
      <w:pPr>
        <w:spacing w:after="360" w:line="318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 xml:space="preserve">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ғылым министрінің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>2015 жылғы 20 қаңтардағы  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  <w:t xml:space="preserve">№ 20 бұйрығымен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бекітілген</w:t>
      </w:r>
      <w:proofErr w:type="spellEnd"/>
    </w:p>
    <w:p w:rsidR="00784EE3" w:rsidRPr="00784EE3" w:rsidRDefault="00210C2C" w:rsidP="00784EE3">
      <w:pPr>
        <w:spacing w:before="251" w:after="151" w:line="435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</w:pPr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Орта </w:t>
      </w:r>
      <w:proofErr w:type="spellStart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бі</w:t>
      </w:r>
      <w:proofErr w:type="gramStart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л</w:t>
      </w:r>
      <w:proofErr w:type="gramEnd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ім</w:t>
      </w:r>
      <w:proofErr w:type="spellEnd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 беру ұйымдарында </w:t>
      </w:r>
      <w:proofErr w:type="spellStart"/>
      <w:r w:rsid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білім</w:t>
      </w:r>
      <w:proofErr w:type="spellEnd"/>
      <w:r w:rsid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 </w:t>
      </w:r>
      <w:proofErr w:type="spellStart"/>
      <w:r w:rsid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алушыларды</w:t>
      </w:r>
      <w:proofErr w:type="spellEnd"/>
      <w:r w:rsid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 тамақтандыруды </w:t>
      </w:r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ұйымдастыру қағидалары</w:t>
      </w:r>
    </w:p>
    <w:p w:rsidR="00210C2C" w:rsidRPr="00784EE3" w:rsidRDefault="00210C2C" w:rsidP="00784EE3">
      <w:pPr>
        <w:spacing w:before="251" w:after="151" w:line="435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</w:pPr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1. </w:t>
      </w:r>
      <w:proofErr w:type="spellStart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Жалпы</w:t>
      </w:r>
      <w:proofErr w:type="spellEnd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 xml:space="preserve"> </w:t>
      </w:r>
      <w:proofErr w:type="spellStart"/>
      <w:r w:rsidRPr="00784EE3">
        <w:rPr>
          <w:rFonts w:ascii="Courier New" w:eastAsia="Times New Roman" w:hAnsi="Courier New" w:cs="Courier New"/>
          <w:b/>
          <w:color w:val="1E1E1E"/>
          <w:sz w:val="35"/>
          <w:szCs w:val="35"/>
          <w:lang w:eastAsia="ru-RU"/>
        </w:rPr>
        <w:t>ережелер</w:t>
      </w:r>
      <w:proofErr w:type="spellEnd"/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1. Осы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қағидалары (бұдан ә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 - Қағидалар)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бастауыш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негізгі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орта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жалпы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білімнің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жалпы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беретін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оқу бағдарламаларын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іске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(бұдан әрі –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алушыларға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қылы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тегін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негізде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тәртібін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белгілейді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7" w:name="z12"/>
      <w:bookmarkEnd w:id="7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– бұл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алушыларға, олардың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болу кезеңінде тамақтандыруды ұсыну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 көрсету үшін қажетті жағдай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жасау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8" w:name="z13"/>
      <w:bookmarkEnd w:id="8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3. Тамақтандыруды ұйымдастырудың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міндеттері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9" w:name="z14"/>
      <w:bookmarkEnd w:id="9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алуышыларды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тиімді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тамақтандырумен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0" w:name="z15"/>
      <w:bookmarkEnd w:id="1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тағам әзірлеуде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өнімдерінің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сапасына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қауіпсіздігіне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кепілді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1" w:name="z16"/>
      <w:bookmarkEnd w:id="1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арасында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 уланудың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алдын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алуға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профилактикасына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бағытталған </w:t>
      </w:r>
      <w:hyperlink r:id="rId14" w:anchor="z476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санитариялы</w:t>
        </w:r>
        <w:proofErr w:type="gramStart"/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қ-</w:t>
        </w:r>
        <w:proofErr w:type="gramEnd"/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эпидемиологиялық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15" w:anchor="z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талаптарды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сақтау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табылады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2" w:name="z17"/>
      <w:bookmarkEnd w:id="1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4.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қоғамдық тамақтандыру қызметін көрсетуге мамандандырылған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заңды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тұлға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табылатын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берушілер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3" w:name="z18"/>
      <w:bookmarkEnd w:id="1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5. Қағидаларда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мынадай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ұғымдар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: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4" w:name="z19"/>
      <w:bookmarkEnd w:id="1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1) әлеуетті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– кәсiпкерлiк қызметтi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тұлға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қызметті көрсету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шарт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жасасуға үмiткер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заңды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тұлға;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5" w:name="z20"/>
      <w:bookmarkEnd w:id="15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2) интернет-ресурс –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ұйымдастырушының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ұйымдастырушының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интернет-ресурсы болмаған жағдайда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органының интернет-ресурсы;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6" w:name="z21"/>
      <w:bookmarkEnd w:id="16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3)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қа қатысуға өтінім – конкурстық құжаттамаға сәйкес жасалған, қызметтер көрсету үшін материалдық, қаржылық және еңбек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ресурстарына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ие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екенін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растайтын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әлеуетті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ұсынатын құжаттар;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7" w:name="z22"/>
      <w:bookmarkEnd w:id="17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4) конкурстық комиссия – конкурс өткізуге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ұйымдастырушы құратын уақытша алқалы орган;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8" w:name="z23"/>
      <w:bookmarkEnd w:id="18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5) конкурстық құжаттама – әлеуетті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берушіге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қа 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 xml:space="preserve">қатысуға өтінім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дайындау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және конкурс өткізу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шарттары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тәртібі қамтылған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ұйымдастырушы ұсынатын құжаттар;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19" w:name="z24"/>
      <w:bookmarkEnd w:id="19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6)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конкурсты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ұйымдастырушы –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бухгалтерлік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есепті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өз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бетінше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жүргізбеген жағдайда,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органы;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0" w:name="z25"/>
      <w:bookmarkEnd w:id="2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7)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берушіні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таңдау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критерийлері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– әлеуетті өнім берушінің қызмет көрсетуі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мүмкіндіктері мен жағдайларын бағалау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негізінде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жасалатын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1" w:name="z26"/>
      <w:bookmarkEnd w:id="2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8)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тиімді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 – тамақтандырудың физиологиялық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ерекшелігі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нормалары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ескерілген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үйлесті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ілген тағам;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2" w:name="z27"/>
      <w:bookmarkEnd w:id="2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9)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– кәсiпкерлiк қызметтi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тұлға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қызметті көрсету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шарт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жасасқан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заңды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тұлға;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3" w:name="z28"/>
      <w:bookmarkEnd w:id="2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10) өнім берушінің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біліктілік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талаптары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– қызмет көрсету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шарт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міндеттемелерді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орындау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жеткілікті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материалдық, қаржылық және еңбек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ресурстарына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ие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екенін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растайтын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құжаттар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</w:p>
    <w:p w:rsidR="00210C2C" w:rsidRPr="00210C2C" w:rsidRDefault="00210C2C" w:rsidP="00210C2C">
      <w:pPr>
        <w:spacing w:before="251" w:after="151" w:line="435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</w:pPr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 xml:space="preserve">2. Орта </w:t>
      </w:r>
      <w:proofErr w:type="spellStart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br/>
        <w:t xml:space="preserve">тамақтандыруды ұйымдастыруға қойылатын </w:t>
      </w:r>
      <w:proofErr w:type="spellStart"/>
      <w:r w:rsidRPr="00210C2C">
        <w:rPr>
          <w:rFonts w:ascii="Courier New" w:eastAsia="Times New Roman" w:hAnsi="Courier New" w:cs="Courier New"/>
          <w:color w:val="1E1E1E"/>
          <w:sz w:val="35"/>
          <w:szCs w:val="35"/>
          <w:lang w:eastAsia="ru-RU"/>
        </w:rPr>
        <w:t>талаптар</w:t>
      </w:r>
      <w:proofErr w:type="spellEnd"/>
    </w:p>
    <w:p w:rsidR="00210C2C" w:rsidRPr="00210C2C" w:rsidRDefault="00210C2C" w:rsidP="00210C2C">
      <w:pPr>
        <w:spacing w:after="0" w:line="318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lang w:eastAsia="ru-RU"/>
        </w:rPr>
      </w:pP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6.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 осы Қағидалардың 3-бөліміне сәйкес ұйымдастырылады.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4" w:name="z31"/>
      <w:bookmarkEnd w:id="2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7.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әкімшілігі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тиімді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тамақтандыруды, дұрыс тамақтанудың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принциптері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санитариялы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гигиеналық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негіздерді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етуге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ата-аналарымен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(заңды өкілдерімен) консультациялық және түсіндірме жұмыстарын жүргізуге бағытталған ұйымдастырушылық-басқарушылық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шешімдерді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қабылдауды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5" w:name="z32"/>
      <w:bookmarkEnd w:id="25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8.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ас мәзі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іне сәйкес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асханалары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буфеттерінде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6" w:name="z33"/>
      <w:bookmarkEnd w:id="26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9.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ұйымдастырудың тәсілдері: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7" w:name="z34"/>
      <w:bookmarkEnd w:id="27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ас әзірлейтін бөлікте тамақ өнімдерінің сақтауды, өңдеуді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тамақтар мен аспаздық өнімдерді, оны өндіретін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жерден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сатуды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ескере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, азы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түлік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шикізатымен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жұмыс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істейтін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8" w:name="z35"/>
      <w:bookmarkEnd w:id="28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кремі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кондитерлі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бұйымдарды қоспағанда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тамақтарды, аспаздық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кондитерлік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бұйымдарды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сатуды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буфеттерде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тамақтандыру;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29" w:name="z36"/>
      <w:bookmarkEnd w:id="29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тамақтандырудың базалық ұйымдарымен салқындатылған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мұздатылған әзірлігі жоғары деңгейлі аспаздық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жартылай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фабрикаттарды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өнімдерді өнеркәсі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пт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ік өндіруді көздейтін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индустриалды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табылады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0" w:name="z37"/>
      <w:bookmarkEnd w:id="3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10.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 көрсету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процесінде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берушіні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таңдау жөніндегі конкурстық құжаттамаға техникалық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тапсырманы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орындайды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1" w:name="z38"/>
      <w:bookmarkEnd w:id="3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11.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әзірленетін тағамдар мен аспаздық бұйымдар, оның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ішінде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кезінде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шикізат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пен тамақ өнімдері,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жеткізу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жағдайлары, өнді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технологиясы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халықтың санитариялық-эпидемиологиялық салауаттылық пен гигиеналық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нормативтер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саласындағы </w:t>
      </w:r>
      <w:hyperlink r:id="rId16" w:anchor="z232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нормативтік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17" w:anchor="z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құқықтық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18" w:anchor="z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актілер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19" w:anchor="z672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талаптарына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келеді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2" w:name="z39"/>
      <w:bookmarkEnd w:id="3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12.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асханалары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буфеттеріне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тағамдарды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тамақтандырудың базалық ұйымдарынан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жеткізілген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жағдайда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ст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температураны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сақтауды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ететін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арнайы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ыдыстар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(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термоконтейнерлер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) қолданылады.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3" w:name="z40"/>
      <w:bookmarkEnd w:id="3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13.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 тәртібі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басшысымен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4" w:name="z41"/>
      <w:bookmarkEnd w:id="3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Тамақты қабылдау уақыты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белгіленген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0" w:anchor="z424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санитариялық нормаларға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белгіленеді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. Оқу күні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режимінде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тамақтандыруға ұзақтығы 30 минут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үзіліс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20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минуттан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екі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үзіліс қарастырылады.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5" w:name="z42"/>
      <w:bookmarkEnd w:id="35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14.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тамақтандыруға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жауапты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сынып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жетекшілердің, педагогтардың оқушыларды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бөлмесіне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руін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6" w:name="z43"/>
      <w:bookmarkEnd w:id="36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15.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аспаздық өнімдерді және тамақ өнімдерін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сату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(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буфеттің жұмыс уақыты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ішінде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оқу процессінің соңына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кемінде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сағат қалған уақытта аяқталады.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7" w:name="z44"/>
      <w:bookmarkEnd w:id="37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Тамақ өнімдерін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сатып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алушылардың тамақ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рационына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сәйкес және оны сақтау (жарамдылық)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мерзімін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ескере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жүзеге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асырылады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8" w:name="z45"/>
      <w:bookmarkEnd w:id="38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16.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Органдар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 интернет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ресурсында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«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Мектептік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тамақтандыру»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айдарын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ашады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тамақтандыруды ұйымдастыру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ақпаратты жүйелі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орналастыруды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39" w:name="z46"/>
      <w:bookmarkEnd w:id="39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17.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басшысына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ай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өнімдерінің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сапасы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қауіпсіздігін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растайтын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1" w:anchor="z81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құжаттарды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қоса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өнімдерінің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мәліметтерді ұсынады.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0" w:name="z47"/>
      <w:bookmarkEnd w:id="4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болмаған жағдайда,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жауапты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қызметкері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басшысына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ай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өнімдерінің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сапасы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қауіпсіздігін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растайтын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құжаттарды қоса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өнімдерін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мәліметтерді ұсынады.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1" w:name="z48"/>
      <w:bookmarkEnd w:id="4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 xml:space="preserve">      18.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құқықтық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актілерді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тізілімінде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№ 10275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тіркелген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«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объектілеріне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қойылатын санитариялы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эпидемиологиялық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талаптар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» санитариялық қағидаларын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» Қазақстан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Республикасы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Ұлттық экономика министрлігінің 2014 жылғы 29 желтоқсандағы № 179 </w:t>
      </w:r>
      <w:proofErr w:type="spellStart"/>
      <w:r w:rsidR="00AB3391">
        <w:fldChar w:fldCharType="begin"/>
      </w:r>
      <w:r w:rsidR="00AB3391">
        <w:instrText>HYPERLINK "http://adilet.zan.kz/kaz/docs/V1400010275" \l "z0"</w:instrText>
      </w:r>
      <w:r w:rsidR="00AB3391">
        <w:fldChar w:fldCharType="separate"/>
      </w:r>
      <w:r w:rsidRPr="00210C2C">
        <w:rPr>
          <w:rFonts w:ascii="Courier New" w:eastAsia="Times New Roman" w:hAnsi="Courier New" w:cs="Courier New"/>
          <w:color w:val="073A5E"/>
          <w:spacing w:val="2"/>
          <w:u w:val="single"/>
          <w:lang w:eastAsia="ru-RU"/>
        </w:rPr>
        <w:t>бұйрығына</w:t>
      </w:r>
      <w:proofErr w:type="spellEnd"/>
      <w:r w:rsidR="00AB3391">
        <w:fldChar w:fldCharType="end"/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органы маусымдықты,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ерекшеліктерін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ескере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бірыңғай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перспективалы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мәзі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әзірлейді және халықтың санитариялық-эпидемиологиялық салауаттылығы саласындағы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органмен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келіседі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2" w:name="z49"/>
      <w:bookmarkEnd w:id="4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алушылардың мәзірі халықтың санитариялық-эпидемиологиялық салауаттылығы саласындағы </w:t>
      </w:r>
      <w:hyperlink r:id="rId22" w:anchor="z428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нормативтік құқықтық актілердің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талаптарына 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жасалады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3" w:name="z50"/>
      <w:bookmarkEnd w:id="4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19. </w:t>
      </w:r>
      <w:hyperlink r:id="rId23" w:anchor="z427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Санитариялық қағидаларға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сәйкес әлеуетті өнім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шығарылатын өнімнің ассортимент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санитариялы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эпидемиологиялық салауаттылығы саласындағы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мемлекеттік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органда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.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болмаған жағдайда шығарылатын өнімнің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ассортименттік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келісуді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жүргізеді.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4" w:name="z51"/>
      <w:bookmarkEnd w:id="4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20.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басшысы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перспективалы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мәзірге сәйкес күн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алдағы күнге мәзірді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оны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мен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алушылардың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ата-аналары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заңды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өкілдері үшін қолжетімді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жерде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орналастырады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5" w:name="z52"/>
      <w:bookmarkEnd w:id="45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21. 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Күн сайынғы мәзірді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күнін,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жекелеген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тамақты қабылдаудың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атауын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тамақ және аспаздық бұйымдардың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тізбесін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ерекшелігіне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басқа мәліметтерге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байланысты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 порциясының көлемі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мәліметтерді көрсете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әзірлейді. 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6" w:name="z53"/>
      <w:bookmarkEnd w:id="46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     Көрсетілетін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болмаған жағдайда, мәзірді аталған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талаптарды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ескере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отырып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,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ұйымының медициналық қызметкері және (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немесе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)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тамақтандыруға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жауапты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қызметкер әзірлейді.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7" w:name="z54"/>
      <w:bookmarkEnd w:id="47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Тамақтанудың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жүзіндегі рационы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бекітілген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перспективалы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мәзірге 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келуі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 Халықтың санитариялы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эпидемиологиялық салауаттылығы саласындағы </w:t>
      </w:r>
      <w:hyperlink r:id="rId24" w:anchor="z429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нормативтік құқықтық актілердің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талаптарына сәйкес,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ерекше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жағдайларда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spellEnd"/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өнімді, тағамды және аспаздық бұйымдарды басқаларымен ауыстыруға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жол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беріледі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8" w:name="z55"/>
      <w:bookmarkEnd w:id="48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Жекелеген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оқушыларға жеңіл (емдәм) тамақтандыру ұйымдастырылады.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49" w:name="z56"/>
      <w:bookmarkEnd w:id="49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22. Көрсетілетін қызмет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беруші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тағамды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дайындау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технологиясын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дайын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тағамдарды калориялығына сәйкестігін сақтау мақсатында картотеканың бар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болуын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0" w:name="z57"/>
      <w:bookmarkEnd w:id="50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Технологиялық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карталарда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азы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түліктерді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таратып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салу, тағамдардың түсімі, әр тағамның құрамы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оның тағамдық құндылығы (ақуыздың, майлардың, көмірсулардың, витаминдердің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болуы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) және ә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тағамның (аспаздық бұйымның) энергетикалық құндылығы 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lastRenderedPageBreak/>
        <w:t xml:space="preserve">(калориялығы) мен әр тамақты қабылдау жиынтығы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туралы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толық ақпарат көрсетіледі.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1" w:name="z58"/>
      <w:bookmarkEnd w:id="51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23. Асхананың ас әзірлейтін бөлігінде тағамдарды және аспаздық өнімдерді дайындаудың технологиялық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процесін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жұмысты ұйымдастыруды өнді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іс меңгерушісі қамтамасыз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етеді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2" w:name="z59"/>
      <w:bookmarkEnd w:id="52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24.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Асханада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л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алушылар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үшін қолжетімді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жерлерде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ауыз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суы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ыдыстарды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орнату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есебінен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ауыз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су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режимі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ұйымдастырылады.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Пайдаланатын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ауыз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су органолептикалық, микробиологиялық, физикалы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химиялық көрсеткіштер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бойынша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халықтың санитариялық-эпидемиологиялық салауаттылығы саласындағы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нормативтік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5" w:anchor="z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құқықтық актілердің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талаптарына сәйкес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болуы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тиіс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3" w:name="z60"/>
      <w:bookmarkEnd w:id="53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Ауыз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су ұйымдастырылған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жерде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қажетті мөлшерде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рет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қолданатын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стакандар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қарастырылады. Кө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п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мәртелік таза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стакандарды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пайдаланған жағдайда таза және лас ыдыстарға арналған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екі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таңбаланған подностардың бар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болуы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міндетті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.</w:t>
      </w:r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br/>
      </w:r>
      <w:bookmarkStart w:id="54" w:name="z61"/>
      <w:bookmarkEnd w:id="54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     25. Орта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білім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беру ұйымдарында санитариялы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қ-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эпидемиологиялық саламаттылық саласындағы </w:t>
      </w:r>
      <w:hyperlink r:id="rId26" w:anchor="z366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нормативтік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7" w:anchor="z173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құқықтық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8" w:anchor="z0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актілердің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 </w:t>
      </w:r>
      <w:hyperlink r:id="rId29" w:anchor="z7" w:history="1">
        <w:r w:rsidRPr="00210C2C">
          <w:rPr>
            <w:rFonts w:ascii="Courier New" w:eastAsia="Times New Roman" w:hAnsi="Courier New" w:cs="Courier New"/>
            <w:color w:val="073A5E"/>
            <w:spacing w:val="2"/>
            <w:u w:val="single"/>
            <w:lang w:eastAsia="ru-RU"/>
          </w:rPr>
          <w:t>талаптарына</w:t>
        </w:r>
      </w:hyperlink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 сәйкес қажетті технологиялық, тоңазытатын жабдықтар, санитариялық-техникалық жабдықтар мен мүкәммәлмен, сондай-ақ асханалық жабдықтармен,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тиісті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жиһаздар және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ыдыстармен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жарақтандырылған </w:t>
      </w:r>
      <w:proofErr w:type="spell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шикізатты</w:t>
      </w:r>
      <w:proofErr w:type="spell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 xml:space="preserve"> сақтауға, тағамдарды әзірлеуге арналған өнді</w:t>
      </w:r>
      <w:proofErr w:type="gramStart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р</w:t>
      </w:r>
      <w:proofErr w:type="gramEnd"/>
      <w:r w:rsidRPr="00210C2C">
        <w:rPr>
          <w:rFonts w:ascii="Courier New" w:eastAsia="Times New Roman" w:hAnsi="Courier New" w:cs="Courier New"/>
          <w:color w:val="000000"/>
          <w:spacing w:val="2"/>
          <w:lang w:eastAsia="ru-RU"/>
        </w:rPr>
        <w:t>істік бөлмелер қарастырылады.</w:t>
      </w:r>
    </w:p>
    <w:p w:rsidR="00D663B3" w:rsidRPr="00210C2C" w:rsidRDefault="00D663B3" w:rsidP="00210C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63B3" w:rsidRPr="00210C2C" w:rsidSect="00D6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440"/>
    <w:multiLevelType w:val="multilevel"/>
    <w:tmpl w:val="F95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C2C"/>
    <w:rsid w:val="00210C2C"/>
    <w:rsid w:val="00784EE3"/>
    <w:rsid w:val="00AB3391"/>
    <w:rsid w:val="00D6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B3"/>
  </w:style>
  <w:style w:type="paragraph" w:styleId="1">
    <w:name w:val="heading 1"/>
    <w:basedOn w:val="a"/>
    <w:link w:val="10"/>
    <w:uiPriority w:val="9"/>
    <w:qFormat/>
    <w:rsid w:val="00210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0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C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210C2C"/>
  </w:style>
  <w:style w:type="paragraph" w:styleId="a4">
    <w:name w:val="Normal (Web)"/>
    <w:basedOn w:val="a"/>
    <w:uiPriority w:val="99"/>
    <w:semiHidden/>
    <w:unhideWhenUsed/>
    <w:rsid w:val="0021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0C2C"/>
    <w:rPr>
      <w:color w:val="0000FF"/>
      <w:u w:val="single"/>
    </w:rPr>
  </w:style>
  <w:style w:type="paragraph" w:customStyle="1" w:styleId="note">
    <w:name w:val="note"/>
    <w:basedOn w:val="a"/>
    <w:rsid w:val="0021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H0010294/history" TargetMode="External"/><Relationship Id="rId13" Type="http://schemas.openxmlformats.org/officeDocument/2006/relationships/hyperlink" Target="http://adilet.zan.kz/kaz/docs/V15H0010294" TargetMode="External"/><Relationship Id="rId18" Type="http://schemas.openxmlformats.org/officeDocument/2006/relationships/hyperlink" Target="http://adilet.zan.kz/kaz/docs/V1000006525" TargetMode="External"/><Relationship Id="rId26" Type="http://schemas.openxmlformats.org/officeDocument/2006/relationships/hyperlink" Target="http://adilet.zan.kz/kaz/docs/V10000016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Z070000301_" TargetMode="External"/><Relationship Id="rId7" Type="http://schemas.openxmlformats.org/officeDocument/2006/relationships/hyperlink" Target="http://adilet.zan.kz/kaz/docs/V15H0010294/info" TargetMode="External"/><Relationship Id="rId12" Type="http://schemas.openxmlformats.org/officeDocument/2006/relationships/hyperlink" Target="http://adilet.zan.kz/kaz/docs/Z070000319_" TargetMode="External"/><Relationship Id="rId17" Type="http://schemas.openxmlformats.org/officeDocument/2006/relationships/hyperlink" Target="http://adilet.zan.kz/kaz/docs/V1500010971" TargetMode="External"/><Relationship Id="rId25" Type="http://schemas.openxmlformats.org/officeDocument/2006/relationships/hyperlink" Target="http://adilet.zan.kz/kaz/docs/P080000456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P1100001665" TargetMode="External"/><Relationship Id="rId20" Type="http://schemas.openxmlformats.org/officeDocument/2006/relationships/hyperlink" Target="http://adilet.zan.kz/kaz/docs/P1100001684" TargetMode="External"/><Relationship Id="rId29" Type="http://schemas.openxmlformats.org/officeDocument/2006/relationships/hyperlink" Target="http://adilet.zan.kz/kaz/docs/V10000065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origins/V15H0010294" TargetMode="External"/><Relationship Id="rId11" Type="http://schemas.openxmlformats.org/officeDocument/2006/relationships/hyperlink" Target="http://adilet.zan.kz/kaz/docs/V1500012788" TargetMode="External"/><Relationship Id="rId24" Type="http://schemas.openxmlformats.org/officeDocument/2006/relationships/hyperlink" Target="http://adilet.zan.kz/kaz/docs/P1100001684" TargetMode="External"/><Relationship Id="rId5" Type="http://schemas.openxmlformats.org/officeDocument/2006/relationships/hyperlink" Target="http://adilet.zan.kz/kaz/docs/V15H0010294" TargetMode="External"/><Relationship Id="rId15" Type="http://schemas.openxmlformats.org/officeDocument/2006/relationships/hyperlink" Target="http://adilet.zan.kz/kaz/docs/P1100001476" TargetMode="External"/><Relationship Id="rId23" Type="http://schemas.openxmlformats.org/officeDocument/2006/relationships/hyperlink" Target="http://adilet.zan.kz/kaz/docs/P1100001684" TargetMode="External"/><Relationship Id="rId28" Type="http://schemas.openxmlformats.org/officeDocument/2006/relationships/hyperlink" Target="http://adilet.zan.kz/kaz/docs/V1500010971" TargetMode="External"/><Relationship Id="rId10" Type="http://schemas.openxmlformats.org/officeDocument/2006/relationships/hyperlink" Target="http://adilet.zan.kz/kaz/docs/V15H0010294/download" TargetMode="External"/><Relationship Id="rId19" Type="http://schemas.openxmlformats.org/officeDocument/2006/relationships/hyperlink" Target="http://adilet.zan.kz/kaz/docs/P110000168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H0010294/links" TargetMode="External"/><Relationship Id="rId14" Type="http://schemas.openxmlformats.org/officeDocument/2006/relationships/hyperlink" Target="http://adilet.zan.kz/kaz/docs/P1100001684" TargetMode="External"/><Relationship Id="rId22" Type="http://schemas.openxmlformats.org/officeDocument/2006/relationships/hyperlink" Target="http://adilet.zan.kz/kaz/docs/P1100001684" TargetMode="External"/><Relationship Id="rId27" Type="http://schemas.openxmlformats.org/officeDocument/2006/relationships/hyperlink" Target="http://adilet.zan.kz/kaz/docs/P110000166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2136</Words>
  <Characters>12179</Characters>
  <Application>Microsoft Office Word</Application>
  <DocSecurity>0</DocSecurity>
  <Lines>101</Lines>
  <Paragraphs>28</Paragraphs>
  <ScaleCrop>false</ScaleCrop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2018-11-06T14:40:00Z</dcterms:created>
  <dcterms:modified xsi:type="dcterms:W3CDTF">2019-01-25T09:12:00Z</dcterms:modified>
</cp:coreProperties>
</file>